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00" w:lineRule="exact"/>
        <w:ind w:left="0"/>
        <w:rPr>
          <w:rFonts w:eastAsia="黑体"/>
          <w:sz w:val="32"/>
        </w:rPr>
      </w:pPr>
      <w:r>
        <w:rPr>
          <w:rFonts w:hint="default" w:ascii="Times New Roman" w:hAnsi="Times New Roman" w:eastAsia="黑体" w:cs="Times New Roman"/>
          <w:w w:val="100"/>
          <w:sz w:val="32"/>
        </w:rPr>
        <w:t>附件2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  <w:t>2019</w:t>
      </w:r>
      <w:r>
        <w:rPr>
          <w:rFonts w:hint="default" w:ascii="Times New Roman" w:hAnsi="Times New Roman" w:eastAsia="方正小标宋_GBK" w:cs="Times New Roman"/>
          <w:bCs/>
          <w:kern w:val="0"/>
          <w:sz w:val="30"/>
          <w:szCs w:val="30"/>
        </w:rPr>
        <w:t>年自然资源保护和利用专项资金绩效评价基础业务数据表</w:t>
      </w:r>
    </w:p>
    <w:tbl>
      <w:tblPr>
        <w:tblStyle w:val="2"/>
        <w:tblpPr w:vertAnchor="page" w:horzAnchor="page" w:tblpX="802" w:tblpY="3204"/>
        <w:tblW w:w="101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61"/>
        <w:gridCol w:w="948"/>
        <w:gridCol w:w="720"/>
        <w:gridCol w:w="543"/>
        <w:gridCol w:w="599"/>
        <w:gridCol w:w="25"/>
        <w:gridCol w:w="511"/>
        <w:gridCol w:w="549"/>
        <w:gridCol w:w="975"/>
        <w:gridCol w:w="9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011" w:type="dxa"/>
            <w:gridSpan w:val="2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项目单位：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邵阳市自然资源和规划局</w:t>
            </w:r>
          </w:p>
        </w:tc>
        <w:tc>
          <w:tcPr>
            <w:tcW w:w="3895" w:type="dxa"/>
            <w:gridSpan w:val="7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具体项目名称：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2019年“多规合一”村庄规划试点项目（罗士村）</w:t>
            </w:r>
          </w:p>
        </w:tc>
        <w:tc>
          <w:tcPr>
            <w:tcW w:w="3264" w:type="dxa"/>
            <w:gridSpan w:val="3"/>
            <w:noWrap w:val="0"/>
            <w:vAlign w:val="top"/>
          </w:tcPr>
          <w:p>
            <w:pPr>
              <w:pStyle w:val="4"/>
              <w:spacing w:before="51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预算文号：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[2019]12号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3959" w:type="dxa"/>
            <w:gridSpan w:val="3"/>
            <w:noWrap w:val="0"/>
            <w:vAlign w:val="center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项目类别：业务类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支出方向：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国土空间自然资源利用规划体系建设及用途管制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项目资金及使用</w:t>
            </w:r>
            <w:r>
              <w:rPr>
                <w:rFonts w:hint="eastAsia" w:ascii="仿宋_GB2312" w:hAnsi="仿宋_GB2312" w:eastAsia="仿宋_GB2312" w:cs="仿宋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情况汇总</w:t>
            </w:r>
          </w:p>
        </w:tc>
        <w:tc>
          <w:tcPr>
            <w:tcW w:w="3209" w:type="dxa"/>
            <w:gridSpan w:val="2"/>
            <w:noWrap w:val="0"/>
            <w:vAlign w:val="top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项目计划起止时间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2019.7-2019.12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5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项目实际起止时间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2019.7-2019.12</w:t>
            </w: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pStyle w:val="4"/>
              <w:spacing w:before="15"/>
              <w:ind w:left="3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未按计划原因</w:t>
            </w:r>
          </w:p>
        </w:tc>
        <w:tc>
          <w:tcPr>
            <w:tcW w:w="381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1" w:type="dxa"/>
            <w:gridSpan w:val="5"/>
            <w:noWrap w:val="0"/>
            <w:vAlign w:val="top"/>
          </w:tcPr>
          <w:p>
            <w:pPr>
              <w:pStyle w:val="4"/>
              <w:spacing w:before="96"/>
              <w:ind w:left="1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批复预算资金           （万元）</w:t>
            </w:r>
          </w:p>
        </w:tc>
        <w:tc>
          <w:tcPr>
            <w:tcW w:w="4349" w:type="dxa"/>
            <w:gridSpan w:val="6"/>
            <w:noWrap w:val="0"/>
            <w:vAlign w:val="top"/>
          </w:tcPr>
          <w:p>
            <w:pPr>
              <w:pStyle w:val="4"/>
              <w:spacing w:line="193" w:lineRule="exact"/>
              <w:ind w:righ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截至2020年4月30日预算资金实际到位</w:t>
            </w:r>
          </w:p>
          <w:p>
            <w:pPr>
              <w:pStyle w:val="4"/>
              <w:spacing w:line="216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5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26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  <w:tc>
          <w:tcPr>
            <w:tcW w:w="1085" w:type="dxa"/>
            <w:gridSpan w:val="3"/>
            <w:noWrap w:val="0"/>
            <w:vAlign w:val="top"/>
          </w:tcPr>
          <w:p>
            <w:pPr>
              <w:pStyle w:val="4"/>
              <w:spacing w:before="48"/>
              <w:ind w:left="1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48"/>
              <w:ind w:left="3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47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资金未到位原因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18" w:line="192" w:lineRule="exact"/>
              <w:ind w:left="172" w:right="17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</w:t>
            </w:r>
            <w:r>
              <w:rPr>
                <w:rFonts w:hint="eastAsia" w:ascii="仿宋_GB2312" w:hAnsi="仿宋_GB2312" w:eastAsia="仿宋_GB2312" w:cs="仿宋_GB2312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改）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pStyle w:val="4"/>
              <w:spacing w:before="73" w:line="232" w:lineRule="auto"/>
              <w:ind w:left="48" w:right="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</w:t>
            </w:r>
            <w:r>
              <w:rPr>
                <w:rFonts w:hint="eastAsia" w:ascii="仿宋_GB2312" w:hAnsi="仿宋_GB2312" w:eastAsia="仿宋_GB2312" w:cs="仿宋_GB2312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省级财政资金实际支 出（万元）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68" w:line="193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（可根据实际列支内容更改 ）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pStyle w:val="4"/>
              <w:spacing w:before="59" w:line="235" w:lineRule="auto"/>
              <w:ind w:left="35" w:right="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截至2020年4月30日省级财政资金实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际支出（万元）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5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人员费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3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印刷费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差旅费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会议费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培训费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500" w:leftChars="238" w:firstLine="283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劳务费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61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技术服务费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省级财政资金结余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6"/>
              <w:ind w:left="24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省级财政资金结余原因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项目决策情况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立项批复文件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湖南省自然资源厅下发的《关于开展“多规合一”村庄规划编制试点工作的通知》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可行性研究报告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项目规划设计文件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ind w:left="7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项目申报及审批文件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管理制度情况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项目领导小组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“多规合一”村庄规划编制工作领导小组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项目变更及批复情况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pStyle w:val="4"/>
              <w:spacing w:before="61"/>
              <w:ind w:left="113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项目申报资料、项目任务书等要求提交成果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pStyle w:val="4"/>
              <w:spacing w:before="61"/>
              <w:ind w:left="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实际提交成果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完成大祥区蔡锷乡罗士村村庄规划（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2019-2025）编制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完成大祥区蔡锷乡罗士村村庄规划（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2019-2025）编制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pStyle w:val="4"/>
              <w:spacing w:before="61"/>
              <w:ind w:left="334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项目实施产生的经济、社会、生态效益及可持续影响情况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作为我市“多规合一”村庄规划首个编制试点村，为罗士村的后期发展提供规划依据，同时为后续我市“多规合一”村庄规划的编制提供了经验，发挥指导性作用。</w:t>
            </w:r>
          </w:p>
        </w:tc>
      </w:tr>
    </w:tbl>
    <w:p>
      <w:pPr>
        <w:spacing w:before="5"/>
        <w:ind w:left="59" w:leftChars="-600" w:hanging="1319" w:hangingChars="611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5"/>
        <w:ind w:left="47" w:leftChars="-400" w:hanging="887" w:hangingChars="411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right="-470" w:rightChars="-224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1、项目类别和支出方向请参考附件1（2019年自然资源保护和利用专项资金项目清单及责任分工表）补。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2、2019年市县自然资源业务及能力建设补助不填“项目决策情况”和“管理制度情况”。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hint="default"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基础业务数据表有关内容无法填写的，请说明原因。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jc w:val="left"/>
        <w:textAlignment w:val="auto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jc w:val="left"/>
        <w:textAlignment w:val="auto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jc w:val="left"/>
        <w:textAlignment w:val="auto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0" w:line="600" w:lineRule="exact"/>
        <w:ind w:left="0"/>
        <w:rPr>
          <w:rFonts w:eastAsia="黑体"/>
          <w:sz w:val="32"/>
        </w:rPr>
      </w:pPr>
      <w:r>
        <w:rPr>
          <w:rFonts w:hint="default" w:ascii="Times New Roman" w:hAnsi="Times New Roman" w:eastAsia="黑体" w:cs="Times New Roman"/>
          <w:w w:val="100"/>
          <w:sz w:val="32"/>
        </w:rPr>
        <w:t>附件2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  <w:t>2019</w:t>
      </w:r>
      <w:r>
        <w:rPr>
          <w:rFonts w:hint="default" w:ascii="Times New Roman" w:hAnsi="Times New Roman" w:eastAsia="方正小标宋_GBK" w:cs="Times New Roman"/>
          <w:bCs/>
          <w:kern w:val="0"/>
          <w:sz w:val="30"/>
          <w:szCs w:val="30"/>
        </w:rPr>
        <w:t>年自然资源保护和利用专项资金绩效评价基础业务数据表</w:t>
      </w:r>
    </w:p>
    <w:tbl>
      <w:tblPr>
        <w:tblStyle w:val="2"/>
        <w:tblpPr w:vertAnchor="page" w:horzAnchor="page" w:tblpX="802" w:tblpY="3204"/>
        <w:tblW w:w="101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61"/>
        <w:gridCol w:w="948"/>
        <w:gridCol w:w="720"/>
        <w:gridCol w:w="543"/>
        <w:gridCol w:w="599"/>
        <w:gridCol w:w="25"/>
        <w:gridCol w:w="511"/>
        <w:gridCol w:w="549"/>
        <w:gridCol w:w="975"/>
        <w:gridCol w:w="9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3011" w:type="dxa"/>
            <w:gridSpan w:val="2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项目单位：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邵阳市自然资源和规划局</w:t>
            </w:r>
          </w:p>
        </w:tc>
        <w:tc>
          <w:tcPr>
            <w:tcW w:w="3895" w:type="dxa"/>
            <w:gridSpan w:val="7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具体项目名称：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测绘标志巡查维护</w:t>
            </w:r>
          </w:p>
        </w:tc>
        <w:tc>
          <w:tcPr>
            <w:tcW w:w="3264" w:type="dxa"/>
            <w:gridSpan w:val="3"/>
            <w:noWrap w:val="0"/>
            <w:vAlign w:val="top"/>
          </w:tcPr>
          <w:p>
            <w:pPr>
              <w:pStyle w:val="4"/>
              <w:spacing w:before="51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预算文号：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[2019]15号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3959" w:type="dxa"/>
            <w:gridSpan w:val="3"/>
            <w:noWrap w:val="0"/>
            <w:vAlign w:val="center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项目类别：测绘类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支出方向：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基础测绘及地理信息应用服务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项目资金及使用</w:t>
            </w:r>
            <w:r>
              <w:rPr>
                <w:rFonts w:hint="eastAsia" w:ascii="仿宋_GB2312" w:hAnsi="仿宋_GB2312" w:eastAsia="仿宋_GB2312" w:cs="仿宋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情况汇总</w:t>
            </w:r>
          </w:p>
        </w:tc>
        <w:tc>
          <w:tcPr>
            <w:tcW w:w="3209" w:type="dxa"/>
            <w:gridSpan w:val="2"/>
            <w:noWrap w:val="0"/>
            <w:vAlign w:val="top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项目计划起止时间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2019.1-2019.12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5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项目实际起止时间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2019.7-2020.7</w:t>
            </w: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pStyle w:val="4"/>
              <w:spacing w:before="15"/>
              <w:ind w:left="3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未按计划原因</w:t>
            </w:r>
          </w:p>
        </w:tc>
        <w:tc>
          <w:tcPr>
            <w:tcW w:w="381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实际起止时间按资金下达后一年时间使用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1" w:type="dxa"/>
            <w:gridSpan w:val="5"/>
            <w:noWrap w:val="0"/>
            <w:vAlign w:val="top"/>
          </w:tcPr>
          <w:p>
            <w:pPr>
              <w:pStyle w:val="4"/>
              <w:spacing w:before="96"/>
              <w:ind w:left="1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批复预算资金           （万元）</w:t>
            </w:r>
          </w:p>
        </w:tc>
        <w:tc>
          <w:tcPr>
            <w:tcW w:w="4349" w:type="dxa"/>
            <w:gridSpan w:val="6"/>
            <w:noWrap w:val="0"/>
            <w:vAlign w:val="top"/>
          </w:tcPr>
          <w:p>
            <w:pPr>
              <w:pStyle w:val="4"/>
              <w:spacing w:line="193" w:lineRule="exact"/>
              <w:ind w:righ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截至2020年4月30日预算资金实际到位</w:t>
            </w:r>
          </w:p>
          <w:p>
            <w:pPr>
              <w:pStyle w:val="4"/>
              <w:spacing w:line="216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5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26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  <w:tc>
          <w:tcPr>
            <w:tcW w:w="1085" w:type="dxa"/>
            <w:gridSpan w:val="3"/>
            <w:noWrap w:val="0"/>
            <w:vAlign w:val="top"/>
          </w:tcPr>
          <w:p>
            <w:pPr>
              <w:pStyle w:val="4"/>
              <w:spacing w:before="48"/>
              <w:ind w:left="1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48"/>
              <w:ind w:left="3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47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资金未到位原因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18" w:line="192" w:lineRule="exact"/>
              <w:ind w:left="172" w:right="17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</w:t>
            </w:r>
            <w:r>
              <w:rPr>
                <w:rFonts w:hint="eastAsia" w:ascii="仿宋_GB2312" w:hAnsi="仿宋_GB2312" w:eastAsia="仿宋_GB2312" w:cs="仿宋_GB2312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改）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pStyle w:val="4"/>
              <w:spacing w:before="73" w:line="232" w:lineRule="auto"/>
              <w:ind w:left="48" w:right="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</w:t>
            </w:r>
            <w:r>
              <w:rPr>
                <w:rFonts w:hint="eastAsia" w:ascii="仿宋_GB2312" w:hAnsi="仿宋_GB2312" w:eastAsia="仿宋_GB2312" w:cs="仿宋_GB2312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省级财政资金实际支 出（万元）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68" w:line="193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（可根据实际列支内容更改 ）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pStyle w:val="4"/>
              <w:spacing w:before="59" w:line="235" w:lineRule="auto"/>
              <w:ind w:left="35" w:right="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截至2020年4月30日省级财政资金实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际支出（万元）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5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人员费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3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印刷费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差旅费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会议费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培训费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500" w:leftChars="238" w:firstLine="283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技术服务费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610"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交通费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省级财政资金结余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6"/>
              <w:ind w:left="24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省级财政资金结余原因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项目决策情况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立项批复文件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[2019]15号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可行性研究报告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项目规划设计文件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ind w:left="7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项目申报及审批文件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管理制度情况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项目领导小组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项目变更及批复情况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pStyle w:val="4"/>
              <w:spacing w:before="61"/>
              <w:ind w:left="113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项目申报资料、项目任务书等要求提交成果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pStyle w:val="4"/>
              <w:spacing w:before="61"/>
              <w:ind w:left="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实际提交成果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完成测绘标志点普查与维护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将测绘标志普查情况及相关资料编辑成册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pStyle w:val="4"/>
              <w:spacing w:before="61"/>
              <w:ind w:left="334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项目实施产生的经济、社会、生态效益及可持续影响情况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建立和完善测绘标志保护长效机制，落实委托保管制度，大力开展测量标志宣传工作，基本达到“普查一个点，教育一大片”的目的，为测量标志普查工作提供了方便，为测量标志保护奠定了基础。</w:t>
            </w:r>
          </w:p>
        </w:tc>
      </w:tr>
    </w:tbl>
    <w:p>
      <w:pPr>
        <w:spacing w:before="5"/>
        <w:ind w:left="59" w:leftChars="-600" w:hanging="1319" w:hangingChars="611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5"/>
        <w:ind w:left="47" w:leftChars="-400" w:hanging="887" w:hangingChars="411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right="-470" w:rightChars="-224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1、项目类别和支出方向请参考附件1（2019年自然资源保护和利用专项资金项目清单及责任分工表）补。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2、2019年市县自然资源业务及能力建设补助不填“项目决策情况”和“管理制度情况”。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3、基础业务数据表有关内容无法填写的，请说明原因。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jc w:val="left"/>
        <w:textAlignment w:val="auto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0" w:leftChars="0" w:firstLine="0" w:firstLineChars="0"/>
        <w:jc w:val="left"/>
        <w:textAlignment w:val="auto"/>
        <w:rPr>
          <w:rFonts w:hint="eastAsia" w:eastAsia="新宋体"/>
          <w:spacing w:val="3"/>
          <w:szCs w:val="21"/>
        </w:rPr>
        <w:sectPr>
          <w:pgSz w:w="11907" w:h="16840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spacing w:before="0" w:line="600" w:lineRule="exact"/>
        <w:ind w:left="0"/>
        <w:rPr>
          <w:rFonts w:eastAsia="黑体"/>
          <w:sz w:val="32"/>
        </w:rPr>
      </w:pPr>
      <w:r>
        <w:rPr>
          <w:rFonts w:hint="default" w:ascii="Times New Roman" w:hAnsi="Times New Roman" w:eastAsia="黑体" w:cs="Times New Roman"/>
          <w:w w:val="100"/>
          <w:sz w:val="32"/>
        </w:rPr>
        <w:t>附件2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  <w:t>2019</w:t>
      </w:r>
      <w:r>
        <w:rPr>
          <w:rFonts w:hint="default" w:ascii="Times New Roman" w:hAnsi="Times New Roman" w:eastAsia="方正小标宋_GBK" w:cs="Times New Roman"/>
          <w:bCs/>
          <w:kern w:val="0"/>
          <w:sz w:val="30"/>
          <w:szCs w:val="30"/>
        </w:rPr>
        <w:t>年自然资源保护和利用专项资金绩效评价基础业务数据表</w:t>
      </w:r>
    </w:p>
    <w:tbl>
      <w:tblPr>
        <w:tblStyle w:val="2"/>
        <w:tblpPr w:vertAnchor="page" w:horzAnchor="page" w:tblpX="802" w:tblpY="3204"/>
        <w:tblW w:w="101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61"/>
        <w:gridCol w:w="948"/>
        <w:gridCol w:w="720"/>
        <w:gridCol w:w="543"/>
        <w:gridCol w:w="599"/>
        <w:gridCol w:w="25"/>
        <w:gridCol w:w="511"/>
        <w:gridCol w:w="549"/>
        <w:gridCol w:w="975"/>
        <w:gridCol w:w="9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3011" w:type="dxa"/>
            <w:gridSpan w:val="2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项目单位：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邵阳市自然资源和规划局</w:t>
            </w:r>
          </w:p>
        </w:tc>
        <w:tc>
          <w:tcPr>
            <w:tcW w:w="3895" w:type="dxa"/>
            <w:gridSpan w:val="7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具体项目名称：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2018年土地利用变更调查补助</w:t>
            </w:r>
          </w:p>
        </w:tc>
        <w:tc>
          <w:tcPr>
            <w:tcW w:w="3264" w:type="dxa"/>
            <w:gridSpan w:val="3"/>
            <w:noWrap w:val="0"/>
            <w:vAlign w:val="top"/>
          </w:tcPr>
          <w:p>
            <w:pPr>
              <w:pStyle w:val="4"/>
              <w:spacing w:before="51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预算文号：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[2019]17号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3959" w:type="dxa"/>
            <w:gridSpan w:val="3"/>
            <w:noWrap w:val="0"/>
            <w:vAlign w:val="center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项目类别：业务类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支出方向：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自然资源调查评价监测及确权登记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项目资金及使用</w:t>
            </w:r>
            <w:r>
              <w:rPr>
                <w:rFonts w:hint="eastAsia" w:ascii="仿宋_GB2312" w:hAnsi="仿宋_GB2312" w:eastAsia="仿宋_GB2312" w:cs="仿宋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情况汇总</w:t>
            </w:r>
          </w:p>
        </w:tc>
        <w:tc>
          <w:tcPr>
            <w:tcW w:w="3209" w:type="dxa"/>
            <w:gridSpan w:val="2"/>
            <w:noWrap w:val="0"/>
            <w:vAlign w:val="top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项目计划起止时间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2018.12.1-2019.9.1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5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项目实际起止时间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2018.12-2019.9</w:t>
            </w: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pStyle w:val="4"/>
              <w:spacing w:before="15"/>
              <w:ind w:left="3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未按计划原因</w:t>
            </w:r>
          </w:p>
        </w:tc>
        <w:tc>
          <w:tcPr>
            <w:tcW w:w="381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1" w:type="dxa"/>
            <w:gridSpan w:val="5"/>
            <w:noWrap w:val="0"/>
            <w:vAlign w:val="top"/>
          </w:tcPr>
          <w:p>
            <w:pPr>
              <w:pStyle w:val="4"/>
              <w:spacing w:before="96"/>
              <w:ind w:left="1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批复预算资金           （万元）</w:t>
            </w:r>
          </w:p>
        </w:tc>
        <w:tc>
          <w:tcPr>
            <w:tcW w:w="4349" w:type="dxa"/>
            <w:gridSpan w:val="6"/>
            <w:noWrap w:val="0"/>
            <w:vAlign w:val="top"/>
          </w:tcPr>
          <w:p>
            <w:pPr>
              <w:pStyle w:val="4"/>
              <w:spacing w:line="193" w:lineRule="exact"/>
              <w:ind w:righ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截至2020年4月30日预算资金实际到位</w:t>
            </w:r>
          </w:p>
          <w:p>
            <w:pPr>
              <w:pStyle w:val="4"/>
              <w:spacing w:line="216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5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26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  <w:tc>
          <w:tcPr>
            <w:tcW w:w="1085" w:type="dxa"/>
            <w:gridSpan w:val="3"/>
            <w:noWrap w:val="0"/>
            <w:vAlign w:val="top"/>
          </w:tcPr>
          <w:p>
            <w:pPr>
              <w:pStyle w:val="4"/>
              <w:spacing w:before="48"/>
              <w:ind w:left="1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48"/>
              <w:ind w:left="3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47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资金未到位原因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18" w:line="192" w:lineRule="exact"/>
              <w:ind w:left="172" w:right="17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</w:t>
            </w:r>
            <w:r>
              <w:rPr>
                <w:rFonts w:hint="eastAsia" w:ascii="仿宋_GB2312" w:hAnsi="仿宋_GB2312" w:eastAsia="仿宋_GB2312" w:cs="仿宋_GB2312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改）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pStyle w:val="4"/>
              <w:spacing w:before="73" w:line="232" w:lineRule="auto"/>
              <w:ind w:left="48" w:right="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</w:t>
            </w:r>
            <w:r>
              <w:rPr>
                <w:rFonts w:hint="eastAsia" w:ascii="仿宋_GB2312" w:hAnsi="仿宋_GB2312" w:eastAsia="仿宋_GB2312" w:cs="仿宋_GB2312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省级财政资金实际支 出（万元）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68" w:line="193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（可根据实际列支内容更改 ）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pStyle w:val="4"/>
              <w:spacing w:before="59" w:line="235" w:lineRule="auto"/>
              <w:ind w:left="35" w:right="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截至2020年4月30日省级财政资金实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际支出（万元）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5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人员费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pStyle w:val="4"/>
              <w:spacing w:before="33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印刷费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差旅费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会议费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培训费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pStyle w:val="4"/>
              <w:spacing w:before="32"/>
              <w:ind w:firstLine="540" w:firstLineChars="3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技术服务费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交通费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pStyle w:val="4"/>
              <w:spacing w:before="32"/>
              <w:ind w:left="6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省级财政资金结余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6"/>
              <w:ind w:left="24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省级财政资金结余原因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项目决策情况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立项批复文件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[2019]17号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可行性研究报告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项目规划设计文件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项目申报及审批文件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管理制度情况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项目领导小组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项目变更及批复情况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pStyle w:val="4"/>
              <w:spacing w:before="61"/>
              <w:ind w:left="113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项目申报资料、项目任务书等要求提交成果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pStyle w:val="4"/>
              <w:spacing w:before="61"/>
              <w:ind w:left="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实际提交成果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2018年土地变更调查成果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2018年土地变更调查现状数据库、现状汇总数及管理控制数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pStyle w:val="4"/>
              <w:spacing w:before="61"/>
              <w:ind w:left="334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项目实施产生的经济、社会、生态效益及可持续影响情况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更新土地现状数据，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提高土地资源的利用效率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创造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更新的价值，为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经济地使用土地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提供数据支撑。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正确、科学地开发、利用、改造、保护土地,使人与土地正确结合,保持恰当的配比,就能在利用土地、取得土地产品和利用土地的过程中,实现土地的可持续利用和人类自身的可持续发展.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保障邵阳市粮食安全、维护农民权益、统筹城乡发展、构建和谐社会。</w:t>
            </w:r>
          </w:p>
        </w:tc>
      </w:tr>
    </w:tbl>
    <w:p>
      <w:pPr>
        <w:spacing w:before="5"/>
        <w:ind w:left="59" w:leftChars="-600" w:hanging="1319" w:hangingChars="611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5"/>
        <w:ind w:left="47" w:leftChars="-400" w:hanging="887" w:hangingChars="411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right="-470" w:rightChars="-224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1、项目类别和支出方向请参考附件1（2019年自然资源保护和利用专项资金项目清单及责任分工表）补。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2、2019年市县自然资源业务及能力建设补助不填“项目决策情况”和“管理制度情况”。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3、基础业务数据表有关内容无法填写的，请说明原因。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0" w:leftChars="0" w:firstLine="0" w:firstLineChars="0"/>
        <w:jc w:val="left"/>
        <w:textAlignment w:val="auto"/>
        <w:rPr>
          <w:rFonts w:hint="eastAsia" w:eastAsia="新宋体"/>
          <w:spacing w:val="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0" w:leftChars="0" w:firstLine="0" w:firstLineChars="0"/>
        <w:jc w:val="left"/>
        <w:textAlignment w:val="auto"/>
        <w:rPr>
          <w:rFonts w:hint="eastAsia" w:eastAsia="新宋体"/>
          <w:spacing w:val="3"/>
          <w:szCs w:val="21"/>
        </w:rPr>
      </w:pPr>
    </w:p>
    <w:p>
      <w:pPr>
        <w:spacing w:before="0" w:line="600" w:lineRule="exact"/>
        <w:ind w:left="0"/>
        <w:rPr>
          <w:rFonts w:eastAsia="黑体"/>
          <w:sz w:val="32"/>
        </w:rPr>
      </w:pPr>
      <w:r>
        <w:rPr>
          <w:rFonts w:hint="default" w:ascii="Times New Roman" w:hAnsi="Times New Roman" w:eastAsia="黑体" w:cs="Times New Roman"/>
          <w:w w:val="100"/>
          <w:sz w:val="32"/>
        </w:rPr>
        <w:t>附件2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  <w:t>2019</w:t>
      </w:r>
      <w:r>
        <w:rPr>
          <w:rFonts w:hint="default" w:ascii="Times New Roman" w:hAnsi="Times New Roman" w:eastAsia="方正小标宋_GBK" w:cs="Times New Roman"/>
          <w:bCs/>
          <w:kern w:val="0"/>
          <w:sz w:val="30"/>
          <w:szCs w:val="30"/>
        </w:rPr>
        <w:t>年自然资源保护和利用专项资金绩效评价基础业务数据表</w:t>
      </w:r>
    </w:p>
    <w:tbl>
      <w:tblPr>
        <w:tblStyle w:val="2"/>
        <w:tblpPr w:vertAnchor="page" w:horzAnchor="page" w:tblpX="802" w:tblpY="3204"/>
        <w:tblW w:w="101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61"/>
        <w:gridCol w:w="948"/>
        <w:gridCol w:w="720"/>
        <w:gridCol w:w="543"/>
        <w:gridCol w:w="599"/>
        <w:gridCol w:w="25"/>
        <w:gridCol w:w="511"/>
        <w:gridCol w:w="549"/>
        <w:gridCol w:w="975"/>
        <w:gridCol w:w="9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3011" w:type="dxa"/>
            <w:gridSpan w:val="2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项目单位：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邵阳市自然资源和规划局</w:t>
            </w:r>
          </w:p>
        </w:tc>
        <w:tc>
          <w:tcPr>
            <w:tcW w:w="3895" w:type="dxa"/>
            <w:gridSpan w:val="7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具体项目名称：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地下水资源常规监测</w:t>
            </w:r>
          </w:p>
        </w:tc>
        <w:tc>
          <w:tcPr>
            <w:tcW w:w="3264" w:type="dxa"/>
            <w:gridSpan w:val="3"/>
            <w:noWrap w:val="0"/>
            <w:vAlign w:val="top"/>
          </w:tcPr>
          <w:p>
            <w:pPr>
              <w:pStyle w:val="4"/>
              <w:spacing w:before="51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预算文号：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[2019]20号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3959" w:type="dxa"/>
            <w:gridSpan w:val="3"/>
            <w:noWrap w:val="0"/>
            <w:vAlign w:val="center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项目类别：地勘类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支出方向：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新型绿色地质（地质调查与矿产资源勘查）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项目资金及使用</w:t>
            </w:r>
            <w:r>
              <w:rPr>
                <w:rFonts w:hint="eastAsia" w:ascii="仿宋_GB2312" w:hAnsi="仿宋_GB2312" w:eastAsia="仿宋_GB2312" w:cs="仿宋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情况汇总</w:t>
            </w:r>
          </w:p>
        </w:tc>
        <w:tc>
          <w:tcPr>
            <w:tcW w:w="3209" w:type="dxa"/>
            <w:gridSpan w:val="2"/>
            <w:noWrap w:val="0"/>
            <w:vAlign w:val="top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项目计划起止时间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2018.10-2019.9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5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项目实际起止时间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2018.10-2019.12</w:t>
            </w: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pStyle w:val="4"/>
              <w:spacing w:before="15"/>
              <w:ind w:left="3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未按计划原因</w:t>
            </w:r>
          </w:p>
        </w:tc>
        <w:tc>
          <w:tcPr>
            <w:tcW w:w="3813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成果验收批复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12月份才完成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1" w:type="dxa"/>
            <w:gridSpan w:val="5"/>
            <w:noWrap w:val="0"/>
            <w:vAlign w:val="top"/>
          </w:tcPr>
          <w:p>
            <w:pPr>
              <w:pStyle w:val="4"/>
              <w:spacing w:before="96"/>
              <w:ind w:left="1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批复预算资金           （万元）</w:t>
            </w:r>
          </w:p>
        </w:tc>
        <w:tc>
          <w:tcPr>
            <w:tcW w:w="4349" w:type="dxa"/>
            <w:gridSpan w:val="6"/>
            <w:noWrap w:val="0"/>
            <w:vAlign w:val="top"/>
          </w:tcPr>
          <w:p>
            <w:pPr>
              <w:pStyle w:val="4"/>
              <w:spacing w:line="193" w:lineRule="exact"/>
              <w:ind w:righ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截至2020年4月30日预算资金实际到位</w:t>
            </w:r>
          </w:p>
          <w:p>
            <w:pPr>
              <w:pStyle w:val="4"/>
              <w:spacing w:line="216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5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26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  <w:tc>
          <w:tcPr>
            <w:tcW w:w="1085" w:type="dxa"/>
            <w:gridSpan w:val="3"/>
            <w:noWrap w:val="0"/>
            <w:vAlign w:val="top"/>
          </w:tcPr>
          <w:p>
            <w:pPr>
              <w:pStyle w:val="4"/>
              <w:spacing w:before="48"/>
              <w:ind w:left="1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48"/>
              <w:ind w:left="3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47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资金未到位原因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18" w:line="192" w:lineRule="exact"/>
              <w:ind w:left="172" w:right="17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</w:t>
            </w:r>
            <w:r>
              <w:rPr>
                <w:rFonts w:hint="eastAsia" w:ascii="仿宋_GB2312" w:hAnsi="仿宋_GB2312" w:eastAsia="仿宋_GB2312" w:cs="仿宋_GB2312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改）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pStyle w:val="4"/>
              <w:spacing w:before="73" w:line="232" w:lineRule="auto"/>
              <w:ind w:left="48" w:right="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</w:t>
            </w:r>
            <w:r>
              <w:rPr>
                <w:rFonts w:hint="eastAsia" w:ascii="仿宋_GB2312" w:hAnsi="仿宋_GB2312" w:eastAsia="仿宋_GB2312" w:cs="仿宋_GB2312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省级财政资金实际支 出（万元）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68" w:line="193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（可根据实际列支内容更改 ）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pStyle w:val="4"/>
              <w:spacing w:before="59" w:line="235" w:lineRule="auto"/>
              <w:ind w:left="35" w:right="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截至2020年4月30日省级财政资金实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际支出（万元）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5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人员费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3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印刷费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差旅费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会议费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培训费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500" w:leftChars="238" w:firstLine="283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劳务费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61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技术服务费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省级财政资金结余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6"/>
              <w:ind w:left="24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省级财政资金结余原因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项目决策情况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立项批复文件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湖南省地质环境监测总站下达《关于湖南省地下水资源常规监测工作要求》的通知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可行性研究报告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项目规划设计文件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ind w:left="7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项目申报及审批文件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4"/>
              <w:spacing w:before="1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管理制度情况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项目领导小组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项目变更及批复情况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pStyle w:val="4"/>
              <w:spacing w:before="61"/>
              <w:ind w:left="113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项目申报资料、项目任务书等要求提交成果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pStyle w:val="4"/>
              <w:spacing w:before="61"/>
              <w:ind w:left="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实际提交成果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2019年邵阳市地下水资源监测相关资料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2019年度邵阳市地下水资源监测成果报告及每年月报、季报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pStyle w:val="4"/>
              <w:spacing w:before="61"/>
              <w:ind w:left="334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项目实施产生的经济、社会、生态效益及可持续影响情况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了解邵阳市地区监测范围内测绘点的常规维护、地下水资源动态、水质情况，为地区地下水开发利用及政府宏观调控提供技术依据</w:t>
            </w:r>
          </w:p>
        </w:tc>
      </w:tr>
    </w:tbl>
    <w:p>
      <w:pPr>
        <w:spacing w:before="5"/>
        <w:ind w:left="59" w:leftChars="-600" w:hanging="1319" w:hangingChars="611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5"/>
        <w:ind w:left="47" w:leftChars="-400" w:hanging="887" w:hangingChars="411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right="-470" w:rightChars="-224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1、项目类别和支出方向请参考附件1（2019年自然资源保护和利用专项资金项目清单及责任分工表）补。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2、2019年市县自然资源业务及能力建设补助不填“项目决策情况”和“管理制度情况”。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3、基础业务数据表有关内容无法填写的，请说明原因。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0" w:leftChars="0" w:firstLine="0" w:firstLineChars="0"/>
        <w:jc w:val="left"/>
        <w:textAlignment w:val="auto"/>
        <w:rPr>
          <w:rFonts w:hint="eastAsia" w:eastAsia="新宋体"/>
          <w:spacing w:val="3"/>
          <w:szCs w:val="21"/>
        </w:rPr>
        <w:sectPr>
          <w:pgSz w:w="11907" w:h="16840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spacing w:before="0" w:line="600" w:lineRule="exact"/>
        <w:ind w:left="0"/>
        <w:rPr>
          <w:rFonts w:eastAsia="黑体"/>
          <w:sz w:val="32"/>
        </w:rPr>
      </w:pPr>
      <w:r>
        <w:rPr>
          <w:rFonts w:hint="default" w:ascii="Times New Roman" w:hAnsi="Times New Roman" w:eastAsia="黑体" w:cs="Times New Roman"/>
          <w:w w:val="100"/>
          <w:sz w:val="32"/>
        </w:rPr>
        <w:t>附件2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  <w:t>2019</w:t>
      </w:r>
      <w:r>
        <w:rPr>
          <w:rFonts w:hint="default" w:ascii="Times New Roman" w:hAnsi="Times New Roman" w:eastAsia="方正小标宋_GBK" w:cs="Times New Roman"/>
          <w:bCs/>
          <w:kern w:val="0"/>
          <w:sz w:val="30"/>
          <w:szCs w:val="30"/>
        </w:rPr>
        <w:t>年自然资源保护和利用专项资金绩效评价基础业务数据表</w:t>
      </w:r>
    </w:p>
    <w:tbl>
      <w:tblPr>
        <w:tblStyle w:val="2"/>
        <w:tblpPr w:vertAnchor="page" w:horzAnchor="page" w:tblpX="802" w:tblpY="3204"/>
        <w:tblW w:w="101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61"/>
        <w:gridCol w:w="948"/>
        <w:gridCol w:w="720"/>
        <w:gridCol w:w="543"/>
        <w:gridCol w:w="599"/>
        <w:gridCol w:w="25"/>
        <w:gridCol w:w="511"/>
        <w:gridCol w:w="549"/>
        <w:gridCol w:w="975"/>
        <w:gridCol w:w="9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3011" w:type="dxa"/>
            <w:gridSpan w:val="2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项目单位：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邵阳市自然资源和规划局</w:t>
            </w:r>
          </w:p>
        </w:tc>
        <w:tc>
          <w:tcPr>
            <w:tcW w:w="3895" w:type="dxa"/>
            <w:gridSpan w:val="7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具体项目名称：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2019年市县自然资源业务及能力建设补助</w:t>
            </w:r>
          </w:p>
        </w:tc>
        <w:tc>
          <w:tcPr>
            <w:tcW w:w="3264" w:type="dxa"/>
            <w:gridSpan w:val="3"/>
            <w:noWrap w:val="0"/>
            <w:vAlign w:val="top"/>
          </w:tcPr>
          <w:p>
            <w:pPr>
              <w:pStyle w:val="4"/>
              <w:spacing w:before="51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预算文号：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湘财建二值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[2019]23号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3959" w:type="dxa"/>
            <w:gridSpan w:val="3"/>
            <w:noWrap w:val="0"/>
            <w:vAlign w:val="center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项目类别：补助类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支出方向：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业务及能力建设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项目资金及使用</w:t>
            </w:r>
            <w:r>
              <w:rPr>
                <w:rFonts w:hint="eastAsia" w:ascii="仿宋_GB2312" w:hAnsi="仿宋_GB2312" w:eastAsia="仿宋_GB2312" w:cs="仿宋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情况汇总</w:t>
            </w:r>
          </w:p>
        </w:tc>
        <w:tc>
          <w:tcPr>
            <w:tcW w:w="3209" w:type="dxa"/>
            <w:gridSpan w:val="2"/>
            <w:noWrap w:val="0"/>
            <w:vAlign w:val="top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项目计划起止时间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2019.7-2020.8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5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项目实际起止时间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2019.7-2020.8</w:t>
            </w: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pStyle w:val="4"/>
              <w:spacing w:before="15"/>
              <w:ind w:left="3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未按计划原因</w:t>
            </w:r>
          </w:p>
        </w:tc>
        <w:tc>
          <w:tcPr>
            <w:tcW w:w="381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1" w:type="dxa"/>
            <w:gridSpan w:val="5"/>
            <w:noWrap w:val="0"/>
            <w:vAlign w:val="top"/>
          </w:tcPr>
          <w:p>
            <w:pPr>
              <w:pStyle w:val="4"/>
              <w:spacing w:before="96"/>
              <w:ind w:left="1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批复预算资金           （万元）</w:t>
            </w:r>
          </w:p>
        </w:tc>
        <w:tc>
          <w:tcPr>
            <w:tcW w:w="4349" w:type="dxa"/>
            <w:gridSpan w:val="6"/>
            <w:noWrap w:val="0"/>
            <w:vAlign w:val="top"/>
          </w:tcPr>
          <w:p>
            <w:pPr>
              <w:pStyle w:val="4"/>
              <w:spacing w:line="193" w:lineRule="exact"/>
              <w:ind w:righ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截至2020年4月30日预算资金实际到位</w:t>
            </w:r>
          </w:p>
          <w:p>
            <w:pPr>
              <w:pStyle w:val="4"/>
              <w:spacing w:line="216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5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26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  <w:tc>
          <w:tcPr>
            <w:tcW w:w="1085" w:type="dxa"/>
            <w:gridSpan w:val="3"/>
            <w:noWrap w:val="0"/>
            <w:vAlign w:val="top"/>
          </w:tcPr>
          <w:p>
            <w:pPr>
              <w:pStyle w:val="4"/>
              <w:spacing w:before="48"/>
              <w:ind w:left="1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48"/>
              <w:ind w:left="3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47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资金未到位原因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18" w:line="192" w:lineRule="exact"/>
              <w:ind w:left="172" w:right="17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</w:t>
            </w:r>
            <w:r>
              <w:rPr>
                <w:rFonts w:hint="eastAsia" w:ascii="仿宋_GB2312" w:hAnsi="仿宋_GB2312" w:eastAsia="仿宋_GB2312" w:cs="仿宋_GB2312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改）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pStyle w:val="4"/>
              <w:spacing w:before="73" w:line="232" w:lineRule="auto"/>
              <w:ind w:left="48" w:right="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</w:t>
            </w:r>
            <w:r>
              <w:rPr>
                <w:rFonts w:hint="eastAsia" w:ascii="仿宋_GB2312" w:hAnsi="仿宋_GB2312" w:eastAsia="仿宋_GB2312" w:cs="仿宋_GB2312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省级财政资金实际支出（万元）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68" w:line="193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（可根据实际列支内容更改 ）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pStyle w:val="4"/>
              <w:spacing w:before="59" w:line="235" w:lineRule="auto"/>
              <w:ind w:left="35" w:right="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截至2020年4月30日省级财政资金实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际支出（万元）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5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人员费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3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印刷费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差旅费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会议费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培训费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500" w:leftChars="238" w:firstLine="283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劳务费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61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委托业务费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省级财政资金结余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6"/>
              <w:ind w:left="24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省级财政资金结余原因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项目资金按合同约定，按进度支付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项目决策情况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立项批复文件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可行性研究报告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项目规划设计文件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ind w:left="7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项目申报及审批文件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管理制度情况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项目领导小组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项目变更及批复情况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pStyle w:val="4"/>
              <w:spacing w:before="61"/>
              <w:ind w:left="113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项目申报资料、项目任务书等要求提交成果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pStyle w:val="4"/>
              <w:spacing w:before="61"/>
              <w:ind w:left="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实际提交成果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5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用于补助信息化建设及智慧规划项目资金不足</w:t>
            </w:r>
          </w:p>
        </w:tc>
        <w:tc>
          <w:tcPr>
            <w:tcW w:w="49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用于补助信息化建设及智慧规划项目资金不足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pStyle w:val="4"/>
              <w:spacing w:before="61"/>
              <w:ind w:left="334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项目实施产生的经济、社会、生态效益及可持续影响情况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主要用于信息化建设与智慧规划项目资金补助，提高了基层信息化管理能力、自然资源执法能力及办公条件和效率。</w:t>
            </w:r>
          </w:p>
        </w:tc>
      </w:tr>
    </w:tbl>
    <w:p>
      <w:pPr>
        <w:spacing w:before="5"/>
        <w:ind w:left="59" w:leftChars="-600" w:hanging="1319" w:hangingChars="611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5"/>
        <w:ind w:left="47" w:leftChars="-400" w:hanging="887" w:hangingChars="411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right="-470" w:rightChars="-224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1、项目类别和支出方向请参考附件1（2019年自然资源保护和利用专项资金项目清单及责任分工表）补。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2、2019年市县自然资源业务及能力建设补助不填“项目决策情况”和“管理制度情况”。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3、基础业务数据表有关内容无法填写的，请说明原因。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0" w:leftChars="0" w:firstLine="0" w:firstLineChars="0"/>
        <w:jc w:val="left"/>
        <w:textAlignment w:val="auto"/>
        <w:rPr>
          <w:rFonts w:hint="eastAsia" w:eastAsia="新宋体"/>
          <w:spacing w:val="3"/>
          <w:szCs w:val="21"/>
        </w:rPr>
        <w:sectPr>
          <w:pgSz w:w="11907" w:h="16840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pPr>
        <w:spacing w:before="0" w:line="600" w:lineRule="exact"/>
        <w:ind w:left="0"/>
        <w:rPr>
          <w:rFonts w:eastAsia="黑体"/>
          <w:sz w:val="32"/>
        </w:rPr>
      </w:pPr>
      <w:r>
        <w:rPr>
          <w:rFonts w:hint="default" w:ascii="Times New Roman" w:hAnsi="Times New Roman" w:eastAsia="黑体" w:cs="Times New Roman"/>
          <w:w w:val="100"/>
          <w:sz w:val="32"/>
        </w:rPr>
        <w:t>附件2</w:t>
      </w:r>
    </w:p>
    <w:p>
      <w:pPr>
        <w:spacing w:line="680" w:lineRule="exact"/>
        <w:jc w:val="center"/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_GBK" w:cs="Times New Roman"/>
          <w:bCs/>
          <w:kern w:val="0"/>
          <w:sz w:val="30"/>
          <w:szCs w:val="30"/>
        </w:rPr>
        <w:t>2019</w:t>
      </w:r>
      <w:r>
        <w:rPr>
          <w:rFonts w:hint="default" w:ascii="Times New Roman" w:hAnsi="Times New Roman" w:eastAsia="方正小标宋_GBK" w:cs="Times New Roman"/>
          <w:bCs/>
          <w:kern w:val="0"/>
          <w:sz w:val="30"/>
          <w:szCs w:val="30"/>
        </w:rPr>
        <w:t>年自然资源保护和利用专项资金绩效评价基础业务数据表</w:t>
      </w:r>
    </w:p>
    <w:tbl>
      <w:tblPr>
        <w:tblStyle w:val="2"/>
        <w:tblpPr w:vertAnchor="page" w:horzAnchor="page" w:tblpX="802" w:tblpY="3204"/>
        <w:tblW w:w="101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61"/>
        <w:gridCol w:w="948"/>
        <w:gridCol w:w="720"/>
        <w:gridCol w:w="543"/>
        <w:gridCol w:w="599"/>
        <w:gridCol w:w="25"/>
        <w:gridCol w:w="511"/>
        <w:gridCol w:w="549"/>
        <w:gridCol w:w="975"/>
        <w:gridCol w:w="984"/>
        <w:gridCol w:w="13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3011" w:type="dxa"/>
            <w:gridSpan w:val="2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项目单位：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邵阳市自然资源和规划局</w:t>
            </w:r>
          </w:p>
        </w:tc>
        <w:tc>
          <w:tcPr>
            <w:tcW w:w="3895" w:type="dxa"/>
            <w:gridSpan w:val="7"/>
            <w:noWrap w:val="0"/>
            <w:vAlign w:val="top"/>
          </w:tcPr>
          <w:p>
            <w:pPr>
              <w:pStyle w:val="4"/>
              <w:spacing w:before="51"/>
              <w:ind w:left="31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具体项目名称：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2019年度城市地价动态监测</w:t>
            </w:r>
          </w:p>
        </w:tc>
        <w:tc>
          <w:tcPr>
            <w:tcW w:w="3264" w:type="dxa"/>
            <w:gridSpan w:val="3"/>
            <w:noWrap w:val="0"/>
            <w:vAlign w:val="top"/>
          </w:tcPr>
          <w:p>
            <w:pPr>
              <w:pStyle w:val="4"/>
              <w:spacing w:before="51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预算文号：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湘财建二指</w:t>
            </w: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val="en-US" w:eastAsia="zh-CN"/>
              </w:rPr>
              <w:t>[2019]23号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3959" w:type="dxa"/>
            <w:gridSpan w:val="3"/>
            <w:noWrap w:val="0"/>
            <w:vAlign w:val="center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项目类别：业务类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支出方向：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业务及能力建设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项目资金及使用</w:t>
            </w:r>
            <w:r>
              <w:rPr>
                <w:rFonts w:hint="eastAsia" w:ascii="仿宋_GB2312" w:hAnsi="仿宋_GB2312" w:eastAsia="仿宋_GB2312" w:cs="仿宋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情况汇总</w:t>
            </w:r>
          </w:p>
        </w:tc>
        <w:tc>
          <w:tcPr>
            <w:tcW w:w="3209" w:type="dxa"/>
            <w:gridSpan w:val="2"/>
            <w:noWrap w:val="0"/>
            <w:vAlign w:val="top"/>
          </w:tcPr>
          <w:p>
            <w:pPr>
              <w:pStyle w:val="4"/>
              <w:spacing w:before="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项目计划起止时间</w:t>
            </w:r>
          </w:p>
        </w:tc>
        <w:tc>
          <w:tcPr>
            <w:tcW w:w="6211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2019.7-2020.4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5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项目实际起止时间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2019.7-2020.4</w:t>
            </w:r>
          </w:p>
        </w:tc>
        <w:tc>
          <w:tcPr>
            <w:tcW w:w="1678" w:type="dxa"/>
            <w:gridSpan w:val="4"/>
            <w:noWrap w:val="0"/>
            <w:vAlign w:val="top"/>
          </w:tcPr>
          <w:p>
            <w:pPr>
              <w:pStyle w:val="4"/>
              <w:spacing w:before="15"/>
              <w:ind w:left="3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未按计划原因</w:t>
            </w:r>
          </w:p>
        </w:tc>
        <w:tc>
          <w:tcPr>
            <w:tcW w:w="381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1" w:type="dxa"/>
            <w:gridSpan w:val="5"/>
            <w:noWrap w:val="0"/>
            <w:vAlign w:val="top"/>
          </w:tcPr>
          <w:p>
            <w:pPr>
              <w:pStyle w:val="4"/>
              <w:spacing w:before="96"/>
              <w:ind w:left="1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批复预算资金           （万元）</w:t>
            </w:r>
          </w:p>
        </w:tc>
        <w:tc>
          <w:tcPr>
            <w:tcW w:w="4349" w:type="dxa"/>
            <w:gridSpan w:val="6"/>
            <w:noWrap w:val="0"/>
            <w:vAlign w:val="top"/>
          </w:tcPr>
          <w:p>
            <w:pPr>
              <w:pStyle w:val="4"/>
              <w:spacing w:line="193" w:lineRule="exact"/>
              <w:ind w:righ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截至2020年4月30日预算资金实际到位</w:t>
            </w:r>
          </w:p>
          <w:p>
            <w:pPr>
              <w:pStyle w:val="4"/>
              <w:spacing w:line="216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1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5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26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  <w:tc>
          <w:tcPr>
            <w:tcW w:w="1085" w:type="dxa"/>
            <w:gridSpan w:val="3"/>
            <w:noWrap w:val="0"/>
            <w:vAlign w:val="top"/>
          </w:tcPr>
          <w:p>
            <w:pPr>
              <w:pStyle w:val="4"/>
              <w:spacing w:before="48"/>
              <w:ind w:left="1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pStyle w:val="4"/>
              <w:spacing w:before="48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48"/>
              <w:ind w:left="38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其他配套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8"/>
              <w:ind w:left="47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资金未到位原因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18" w:line="192" w:lineRule="exact"/>
              <w:ind w:left="172" w:right="17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</w:t>
            </w:r>
            <w:r>
              <w:rPr>
                <w:rFonts w:hint="eastAsia" w:ascii="仿宋_GB2312" w:hAnsi="仿宋_GB2312" w:eastAsia="仿宋_GB2312" w:cs="仿宋_GB2312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改）</w:t>
            </w: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pStyle w:val="4"/>
              <w:spacing w:before="73" w:line="232" w:lineRule="auto"/>
              <w:ind w:left="48" w:right="3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</w:t>
            </w:r>
            <w:r>
              <w:rPr>
                <w:rFonts w:hint="eastAsia" w:ascii="仿宋_GB2312" w:hAnsi="仿宋_GB2312" w:eastAsia="仿宋_GB2312" w:cs="仿宋_GB2312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省级财政资金实际支 出（万元）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68" w:line="193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经费支出明细</w:t>
            </w:r>
          </w:p>
          <w:p>
            <w:pPr>
              <w:pStyle w:val="4"/>
              <w:spacing w:before="68" w:line="193" w:lineRule="exact"/>
              <w:ind w:left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（可根据实际列支内容更改 ）</w:t>
            </w: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pStyle w:val="4"/>
              <w:spacing w:before="59" w:line="235" w:lineRule="auto"/>
              <w:ind w:left="35" w:right="1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截至2020年4月30日省级财政资金实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际支出（万元）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5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人员费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3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印刷费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差旅费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会议费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培训费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500" w:leftChars="238" w:firstLine="283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劳务费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32"/>
              <w:ind w:left="610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技术服务费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4"/>
              <w:ind w:left="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pStyle w:val="4"/>
              <w:spacing w:before="44"/>
              <w:ind w:left="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3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省级财政资金结余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46"/>
              <w:ind w:left="24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省级财政资金结余原因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项目决策情况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立项批复文件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自然资源部办公厅关于部署开展2019年度自然资源评价评估工作的通知》（自然资办发【2019】36号），以及湖南省自然资源厅关于转发《自然资源部办公厅关于部署开展2019年度自然资源评价评估工作的通知》的通知（湘自然资办发{2019}77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可行性研究报告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项目规划设计文件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18"/>
              <w:ind w:left="7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项目申报及审批文件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restart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4"/>
              <w:spacing w:before="113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管理制度情况</w:t>
            </w: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项目领导小组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项目变更及批复情况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不适用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2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pStyle w:val="4"/>
              <w:spacing w:before="33"/>
              <w:ind w:left="3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项目管理制度文件</w:t>
            </w:r>
          </w:p>
        </w:tc>
        <w:tc>
          <w:tcPr>
            <w:tcW w:w="715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邵阳市自然资源和规划局财务管理办法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pStyle w:val="4"/>
              <w:spacing w:before="61"/>
              <w:ind w:left="113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  <w:lang w:eastAsia="zh-CN"/>
              </w:rPr>
              <w:t>项目申报资料、项目任务书等要求提交成果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pStyle w:val="4"/>
              <w:spacing w:before="61"/>
              <w:ind w:left="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18"/>
                <w:szCs w:val="18"/>
              </w:rPr>
              <w:t>实际提交成果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5222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采集、处理、更新、上报地价监测数据</w:t>
            </w:r>
          </w:p>
        </w:tc>
        <w:tc>
          <w:tcPr>
            <w:tcW w:w="494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按季度采集、处理、更新、上报地价监测数据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pStyle w:val="4"/>
              <w:spacing w:before="61"/>
              <w:ind w:left="3343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项目实施产生的经济、社会、生态效益及可持续影响情况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0170" w:type="dxa"/>
            <w:gridSpan w:val="1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以城市标准宗地为核心，开展标准宗地及地价相关指标数据采集与维护，系统整理分析城市地价水平与其经济社会发展状况的协调状况，深入分析影响地价水平的主要因素，判断地价变化与土地市场供需、房地产市场以及社会经济发展的协调状况，为指导城市地价的合理变化提供宏观决策依据。</w:t>
            </w:r>
          </w:p>
        </w:tc>
      </w:tr>
    </w:tbl>
    <w:p>
      <w:pPr>
        <w:spacing w:before="5"/>
        <w:ind w:left="59" w:leftChars="-600" w:hanging="1319" w:hangingChars="611"/>
        <w:rPr>
          <w:rFonts w:hint="default" w:ascii="Times New Roman" w:hAnsi="Times New Roman" w:eastAsia="新宋体" w:cs="Times New Roman"/>
          <w:spacing w:val="3"/>
          <w:szCs w:val="21"/>
        </w:rPr>
      </w:pPr>
    </w:p>
    <w:p>
      <w:pPr>
        <w:spacing w:before="5"/>
        <w:ind w:left="47" w:leftChars="-400" w:hanging="887" w:hangingChars="411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right="-470" w:rightChars="-224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1、项目类别和支出方向请参考附件1（2019年自然资源保护和利用专项资金项目清单及责任分工表）补。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2、2019年市县自然资源业务及能力建设补助不填“项目决策情况”和“管理制度情况”。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47" w:leftChars="-400" w:hanging="887" w:hangingChars="411"/>
        <w:jc w:val="left"/>
        <w:textAlignment w:val="auto"/>
        <w:rPr>
          <w:rFonts w:ascii="Times New Roman" w:hAnsi="Times New Roman" w:eastAsia="新宋体" w:cs="Times New Roman"/>
          <w:spacing w:val="3"/>
          <w:szCs w:val="21"/>
        </w:rPr>
      </w:pPr>
      <w:r>
        <w:rPr>
          <w:rFonts w:hint="default" w:ascii="Times New Roman" w:hAnsi="Times New Roman" w:eastAsia="新宋体" w:cs="Times New Roman"/>
          <w:spacing w:val="3"/>
          <w:szCs w:val="21"/>
        </w:rPr>
        <w:t>3、基础业务数据表有关内容无法填写的，请说明原因。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/>
        <w:ind w:left="0" w:leftChars="0" w:firstLine="0" w:firstLineChars="0"/>
        <w:jc w:val="left"/>
        <w:textAlignment w:val="auto"/>
        <w:rPr>
          <w:rFonts w:hint="eastAsia" w:eastAsia="新宋体"/>
          <w:spacing w:val="3"/>
          <w:szCs w:val="21"/>
        </w:rPr>
        <w:sectPr>
          <w:pgSz w:w="11907" w:h="16840"/>
          <w:pgMar w:top="1440" w:right="1701" w:bottom="1440" w:left="1701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850B5"/>
    <w:multiLevelType w:val="singleLevel"/>
    <w:tmpl w:val="D74850B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0593"/>
    <w:rsid w:val="0A71087D"/>
    <w:rsid w:val="24312F8B"/>
    <w:rsid w:val="299E72A3"/>
    <w:rsid w:val="2B3D0593"/>
    <w:rsid w:val="7F7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99"/>
    <w:pPr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2020-05-09T01:01:00Z</dcterms:created>
  <dc:creator>瓶中鱼</dc:creator>
  <cp:lastModifiedBy>瓶中鱼</cp:lastModifiedBy>
  <cp:lastPrinted>2020-05-12T07:22:00Z</cp:lastPrinted>
  <dcterms:modified xsi:type="dcterms:W3CDTF">2020-06-18T09:20:00Z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